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Default="006C2A2B" w:rsidP="006C2A2B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bookmarkStart w:id="0" w:name="_GoBack"/>
      <w:bookmarkEnd w:id="0"/>
      <w:r w:rsidRPr="006C2A2B">
        <w:rPr>
          <w:rFonts w:ascii="KG Second Chances Sketch" w:hAnsi="KG Second Chances Sketch"/>
          <w:sz w:val="72"/>
          <w:szCs w:val="72"/>
        </w:rPr>
        <w:t>Africa’s Ethnic Groups</w:t>
      </w:r>
    </w:p>
    <w:p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C2A2B" w:rsidTr="006C2A2B"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Ethnic Group</w:t>
            </w:r>
          </w:p>
        </w:tc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Location</w:t>
            </w:r>
          </w:p>
        </w:tc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Ancestry</w:t>
            </w:r>
          </w:p>
        </w:tc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Religion</w:t>
            </w:r>
          </w:p>
        </w:tc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Language</w:t>
            </w:r>
          </w:p>
        </w:tc>
      </w:tr>
      <w:tr w:rsidR="006C2A2B" w:rsidTr="006C2A2B"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Arab</w:t>
            </w: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2A2B" w:rsidTr="006C2A2B"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Ashanti</w:t>
            </w: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2A2B" w:rsidTr="006C2A2B"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Bantu</w:t>
            </w: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2A2B" w:rsidTr="006C2A2B">
        <w:tc>
          <w:tcPr>
            <w:tcW w:w="2878" w:type="dxa"/>
          </w:tcPr>
          <w:p w:rsidR="006C2A2B" w:rsidRPr="006C2A2B" w:rsidRDefault="006C2A2B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Swahili</w:t>
            </w: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6C2A2B">
        <w:rPr>
          <w:rFonts w:ascii="KG Second Chances Sketch" w:hAnsi="KG Second Chances Sketch"/>
          <w:sz w:val="72"/>
          <w:szCs w:val="72"/>
        </w:rPr>
        <w:lastRenderedPageBreak/>
        <w:t>Africa’s Ethnic Groups</w:t>
      </w:r>
      <w:r>
        <w:rPr>
          <w:rFonts w:ascii="KG Second Chances Sketch" w:hAnsi="KG Second Chances Sketch"/>
          <w:sz w:val="72"/>
          <w:szCs w:val="72"/>
        </w:rPr>
        <w:t xml:space="preserve"> - </w:t>
      </w:r>
      <w:r w:rsidRPr="006C2A2B">
        <w:rPr>
          <w:rFonts w:ascii="KG Second Chances Sketch" w:hAnsi="KG Second Chances Sketch"/>
          <w:color w:val="FF0000"/>
          <w:sz w:val="72"/>
          <w:szCs w:val="72"/>
        </w:rPr>
        <w:t>KEY</w:t>
      </w:r>
    </w:p>
    <w:p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C2A2B" w:rsidTr="00E1556A"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Ethnic Group</w:t>
            </w:r>
          </w:p>
        </w:tc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Location</w:t>
            </w:r>
          </w:p>
        </w:tc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Ancestry</w:t>
            </w:r>
          </w:p>
        </w:tc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Religion</w:t>
            </w:r>
          </w:p>
        </w:tc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Language</w:t>
            </w:r>
          </w:p>
        </w:tc>
      </w:tr>
      <w:tr w:rsidR="006C2A2B" w:rsidTr="00E1556A"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Arab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Northern Africa</w:t>
            </w: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Migrated from Southwest Asia; trading gold and salt in camel caravans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Mostly Muslim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Arabic</w:t>
            </w:r>
          </w:p>
        </w:tc>
      </w:tr>
      <w:tr w:rsidR="006C2A2B" w:rsidTr="00E1556A"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Ashanti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Ghana</w:t>
            </w:r>
            <w:r w:rsidR="00685BBC">
              <w:rPr>
                <w:rFonts w:ascii="Tahoma" w:hAnsi="Tahoma" w:cs="Tahoma"/>
                <w:sz w:val="24"/>
                <w:szCs w:val="24"/>
              </w:rPr>
              <w:t xml:space="preserve"> &amp; Ivory Coast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(West Africa)</w:t>
            </w: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E25A0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Kingdom began in 1701 when Golden Stool </w:t>
            </w:r>
            <w:r w:rsidR="00E25A03">
              <w:rPr>
                <w:rFonts w:ascii="Tahoma" w:hAnsi="Tahoma" w:cs="Tahoma"/>
                <w:sz w:val="24"/>
                <w:szCs w:val="24"/>
              </w:rPr>
              <w:t>united clans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Traditional African religions – belief in supreme god, natural spirits (animism), and Golden Stool as the source of the peoples’ power</w:t>
            </w: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-Some Christianity &amp; Muslim</w:t>
            </w:r>
          </w:p>
        </w:tc>
        <w:tc>
          <w:tcPr>
            <w:tcW w:w="2878" w:type="dxa"/>
          </w:tcPr>
          <w:p w:rsidR="006C2A2B" w:rsidRDefault="006C2A2B" w:rsidP="00685BB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</w:t>
            </w:r>
            <w:r w:rsidR="00685BBC">
              <w:rPr>
                <w:rFonts w:ascii="Tahoma" w:hAnsi="Tahoma" w:cs="Tahoma"/>
                <w:sz w:val="24"/>
                <w:szCs w:val="24"/>
              </w:rPr>
              <w:t>ante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(Twi)</w:t>
            </w:r>
          </w:p>
        </w:tc>
      </w:tr>
      <w:tr w:rsidR="006C2A2B" w:rsidTr="00E1556A"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Bantu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Central &amp; Southern Africa</w:t>
            </w: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Migrated from south of Sahara 2,000 years ago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Some Muslim, some Christian, some animist</w:t>
            </w:r>
          </w:p>
        </w:tc>
        <w:tc>
          <w:tcPr>
            <w:tcW w:w="2878" w:type="dxa"/>
          </w:tcPr>
          <w:p w:rsidR="006C2A2B" w:rsidRDefault="006C2A2B" w:rsidP="002D79F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Bantu family of languages </w:t>
            </w:r>
            <w:r w:rsidR="002D79F7">
              <w:rPr>
                <w:rFonts w:ascii="Tahoma" w:hAnsi="Tahoma" w:cs="Tahoma"/>
                <w:sz w:val="24"/>
                <w:szCs w:val="24"/>
              </w:rPr>
              <w:t>(over 650)</w:t>
            </w:r>
          </w:p>
        </w:tc>
      </w:tr>
      <w:tr w:rsidR="006C2A2B" w:rsidTr="00E1556A">
        <w:tc>
          <w:tcPr>
            <w:tcW w:w="2878" w:type="dxa"/>
          </w:tcPr>
          <w:p w:rsidR="006C2A2B" w:rsidRPr="006C2A2B" w:rsidRDefault="006C2A2B" w:rsidP="00E1556A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 w:rsidRPr="006C2A2B">
              <w:rPr>
                <w:rFonts w:ascii="KBQuipster" w:hAnsi="KBQuipster" w:cs="Tahoma"/>
                <w:sz w:val="28"/>
                <w:szCs w:val="28"/>
              </w:rPr>
              <w:t>Swahili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Eastern Africa (Kenya, T</w:t>
            </w:r>
            <w:r w:rsidR="00685BBC">
              <w:rPr>
                <w:rFonts w:ascii="Tahoma" w:hAnsi="Tahoma" w:cs="Tahoma"/>
                <w:sz w:val="24"/>
                <w:szCs w:val="24"/>
              </w:rPr>
              <w:t>anzania</w:t>
            </w:r>
            <w:r>
              <w:rPr>
                <w:rFonts w:ascii="Tahoma" w:hAnsi="Tahoma" w:cs="Tahoma"/>
                <w:sz w:val="24"/>
                <w:szCs w:val="24"/>
              </w:rPr>
              <w:t>, Mozambique)</w:t>
            </w: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Arab traders from Southwest Asia blended with local African people</w:t>
            </w:r>
          </w:p>
        </w:tc>
        <w:tc>
          <w:tcPr>
            <w:tcW w:w="2878" w:type="dxa"/>
          </w:tcPr>
          <w:p w:rsidR="006C2A2B" w:rsidRDefault="00E25A03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Muslim</w:t>
            </w:r>
            <w:r w:rsidR="006C2A2B">
              <w:rPr>
                <w:rFonts w:ascii="Tahoma" w:hAnsi="Tahoma" w:cs="Tahoma"/>
                <w:sz w:val="24"/>
                <w:szCs w:val="24"/>
              </w:rPr>
              <w:t>, plus some local traditional African beliefs</w:t>
            </w:r>
          </w:p>
        </w:tc>
        <w:tc>
          <w:tcPr>
            <w:tcW w:w="2878" w:type="dxa"/>
          </w:tcPr>
          <w:p w:rsidR="006C2A2B" w:rsidRDefault="006C2A2B" w:rsidP="00E1556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Swahili – blend of Arabic and Bantu</w:t>
            </w:r>
          </w:p>
        </w:tc>
      </w:tr>
    </w:tbl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P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sectPr w:rsidR="006C2A2B" w:rsidRPr="006C2A2B" w:rsidSect="006C2A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B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D79F7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5BBC"/>
    <w:rsid w:val="00686386"/>
    <w:rsid w:val="006A17C4"/>
    <w:rsid w:val="006A2A9A"/>
    <w:rsid w:val="006B134D"/>
    <w:rsid w:val="006B7584"/>
    <w:rsid w:val="006C2A2B"/>
    <w:rsid w:val="006D2BB7"/>
    <w:rsid w:val="006D5E04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A7C70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019A"/>
    <w:rsid w:val="009216AD"/>
    <w:rsid w:val="009263D7"/>
    <w:rsid w:val="00935414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25A0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F0D0-93F9-4F9A-AAC5-7FF1D63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A2B"/>
    <w:pPr>
      <w:spacing w:after="0" w:line="240" w:lineRule="auto"/>
    </w:pPr>
  </w:style>
  <w:style w:type="table" w:styleId="TableGrid">
    <w:name w:val="Table Grid"/>
    <w:basedOn w:val="TableNormal"/>
    <w:uiPriority w:val="39"/>
    <w:rsid w:val="006C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2016-08-23T11:53:00Z</dcterms:created>
  <dcterms:modified xsi:type="dcterms:W3CDTF">2016-08-23T11:53:00Z</dcterms:modified>
</cp:coreProperties>
</file>